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CA05" w14:textId="31FC578C" w:rsidR="00891AC5" w:rsidRPr="00891AC5" w:rsidRDefault="00891AC5" w:rsidP="00891AC5">
      <w:pPr>
        <w:jc w:val="center"/>
        <w:rPr>
          <w:b/>
          <w:bCs/>
          <w:sz w:val="32"/>
          <w:szCs w:val="32"/>
        </w:rPr>
      </w:pPr>
      <w:r w:rsidRPr="00891AC5">
        <w:rPr>
          <w:b/>
          <w:bCs/>
          <w:sz w:val="32"/>
          <w:szCs w:val="32"/>
        </w:rPr>
        <w:t xml:space="preserve">Greig City Academy Key Stage 3 Curriculum </w:t>
      </w:r>
      <w:r w:rsidR="00CA3C15">
        <w:rPr>
          <w:b/>
          <w:bCs/>
          <w:sz w:val="32"/>
          <w:szCs w:val="32"/>
        </w:rPr>
        <w:t>2022-23</w:t>
      </w:r>
    </w:p>
    <w:p w14:paraId="26A523CE" w14:textId="397E29DD" w:rsidR="004D547A" w:rsidRPr="00891AC5" w:rsidRDefault="00891AC5" w:rsidP="00891AC5">
      <w:pPr>
        <w:jc w:val="center"/>
        <w:rPr>
          <w:b/>
          <w:bCs/>
          <w:sz w:val="32"/>
          <w:szCs w:val="32"/>
        </w:rPr>
      </w:pPr>
      <w:r w:rsidRPr="00891AC5">
        <w:rPr>
          <w:b/>
          <w:bCs/>
          <w:sz w:val="32"/>
          <w:szCs w:val="32"/>
        </w:rPr>
        <w:t>Art, Craft &amp; Design</w:t>
      </w:r>
    </w:p>
    <w:p w14:paraId="745474E7" w14:textId="6715ACD7" w:rsidR="00377C34" w:rsidRDefault="00377C34"/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709"/>
        <w:gridCol w:w="5104"/>
        <w:gridCol w:w="5568"/>
        <w:gridCol w:w="4780"/>
      </w:tblGrid>
      <w:tr w:rsidR="00CC7979" w14:paraId="26EC97A2" w14:textId="77777777" w:rsidTr="008F2EF1">
        <w:tc>
          <w:tcPr>
            <w:tcW w:w="709" w:type="dxa"/>
          </w:tcPr>
          <w:p w14:paraId="537648F2" w14:textId="77777777" w:rsidR="00CC7979" w:rsidRDefault="00CC7979"/>
        </w:tc>
        <w:tc>
          <w:tcPr>
            <w:tcW w:w="5104" w:type="dxa"/>
          </w:tcPr>
          <w:p w14:paraId="4C52ED84" w14:textId="0BE61CD4" w:rsidR="00CC7979" w:rsidRPr="00891AC5" w:rsidRDefault="00CC7979" w:rsidP="00891AC5">
            <w:pPr>
              <w:jc w:val="center"/>
              <w:rPr>
                <w:b/>
                <w:bCs/>
                <w:sz w:val="32"/>
                <w:szCs w:val="32"/>
              </w:rPr>
            </w:pPr>
            <w:r w:rsidRPr="00891AC5"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5568" w:type="dxa"/>
          </w:tcPr>
          <w:p w14:paraId="246EAE35" w14:textId="37561AC9" w:rsidR="00CC7979" w:rsidRPr="00891AC5" w:rsidRDefault="00CC7979" w:rsidP="00891AC5">
            <w:pPr>
              <w:jc w:val="center"/>
              <w:rPr>
                <w:b/>
                <w:bCs/>
                <w:sz w:val="32"/>
                <w:szCs w:val="32"/>
              </w:rPr>
            </w:pPr>
            <w:r w:rsidRPr="00891AC5"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780" w:type="dxa"/>
          </w:tcPr>
          <w:p w14:paraId="451DE525" w14:textId="3EF13972" w:rsidR="00CC7979" w:rsidRPr="00891AC5" w:rsidRDefault="00CC7979" w:rsidP="00891AC5">
            <w:pPr>
              <w:jc w:val="center"/>
              <w:rPr>
                <w:b/>
                <w:bCs/>
                <w:sz w:val="32"/>
                <w:szCs w:val="32"/>
              </w:rPr>
            </w:pPr>
            <w:r w:rsidRPr="00891AC5"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CC7979" w14:paraId="3C411C1F" w14:textId="77777777" w:rsidTr="008F2EF1">
        <w:tc>
          <w:tcPr>
            <w:tcW w:w="709" w:type="dxa"/>
            <w:vAlign w:val="center"/>
          </w:tcPr>
          <w:p w14:paraId="5B0ABB20" w14:textId="387E1587" w:rsidR="00CC7979" w:rsidRDefault="00CC7979" w:rsidP="00891AC5">
            <w:pPr>
              <w:jc w:val="center"/>
            </w:pPr>
            <w:r>
              <w:t>Year 7</w:t>
            </w:r>
          </w:p>
        </w:tc>
        <w:tc>
          <w:tcPr>
            <w:tcW w:w="5104" w:type="dxa"/>
          </w:tcPr>
          <w:p w14:paraId="4F1C8B46" w14:textId="77777777" w:rsidR="00891AC5" w:rsidRDefault="00CC7979" w:rsidP="00891AC5">
            <w:pPr>
              <w:jc w:val="center"/>
              <w:rPr>
                <w:b/>
                <w:bCs/>
              </w:rPr>
            </w:pPr>
            <w:r w:rsidRPr="005252D3">
              <w:rPr>
                <w:b/>
                <w:bCs/>
              </w:rPr>
              <w:t>Visual Elements Investigation</w:t>
            </w:r>
          </w:p>
          <w:p w14:paraId="60522D22" w14:textId="0DF019DA" w:rsidR="005252D3" w:rsidRPr="00891AC5" w:rsidRDefault="006415B3" w:rsidP="00891AC5">
            <w:pPr>
              <w:jc w:val="center"/>
              <w:rPr>
                <w:b/>
                <w:bCs/>
              </w:rPr>
            </w:pPr>
            <w:r>
              <w:t>Develop</w:t>
            </w:r>
            <w:r w:rsidR="00F40858">
              <w:t xml:space="preserve"> an</w:t>
            </w:r>
            <w:r>
              <w:t xml:space="preserve"> understanding of each of the seven visual elements through the evaluation</w:t>
            </w:r>
            <w:r w:rsidR="00CC7979">
              <w:t xml:space="preserve"> and analy</w:t>
            </w:r>
            <w:r>
              <w:t>sis</w:t>
            </w:r>
            <w:r w:rsidR="00CC7979">
              <w:t xml:space="preserve"> </w:t>
            </w:r>
            <w:r>
              <w:t xml:space="preserve">of </w:t>
            </w:r>
            <w:r w:rsidR="00CC7979">
              <w:t xml:space="preserve">contextual </w:t>
            </w:r>
            <w:r w:rsidR="00F40858">
              <w:t xml:space="preserve">and historical </w:t>
            </w:r>
            <w:r w:rsidR="00CC7979">
              <w:t>artwork</w:t>
            </w:r>
            <w:r>
              <w:t>s.</w:t>
            </w:r>
          </w:p>
          <w:p w14:paraId="3335D658" w14:textId="77777777" w:rsidR="00CC7979" w:rsidRDefault="005252D3" w:rsidP="00891AC5">
            <w:pPr>
              <w:jc w:val="center"/>
            </w:pPr>
            <w:r>
              <w:t xml:space="preserve">Apply </w:t>
            </w:r>
            <w:r w:rsidR="006415B3">
              <w:t xml:space="preserve">knowledge </w:t>
            </w:r>
            <w:r w:rsidR="00891AC5">
              <w:t>exploring</w:t>
            </w:r>
            <w:r w:rsidR="00F40858">
              <w:t xml:space="preserve"> various techniques </w:t>
            </w:r>
            <w:r w:rsidR="00891AC5">
              <w:t>including,</w:t>
            </w:r>
            <w:r w:rsidR="00F40858">
              <w:t xml:space="preserve"> drawing, collage, painting, and sculpture </w:t>
            </w:r>
            <w:r w:rsidR="006415B3">
              <w:t>to produce informed</w:t>
            </w:r>
            <w:r w:rsidR="00F40858">
              <w:t xml:space="preserve"> </w:t>
            </w:r>
            <w:r w:rsidR="006415B3">
              <w:t xml:space="preserve">and independent </w:t>
            </w:r>
            <w:r w:rsidR="00891AC5">
              <w:t xml:space="preserve">responses. </w:t>
            </w:r>
          </w:p>
          <w:p w14:paraId="5D81D780" w14:textId="49FE1343" w:rsidR="00243914" w:rsidRDefault="00243914" w:rsidP="00891AC5">
            <w:pPr>
              <w:jc w:val="center"/>
            </w:pPr>
          </w:p>
        </w:tc>
        <w:tc>
          <w:tcPr>
            <w:tcW w:w="5568" w:type="dxa"/>
          </w:tcPr>
          <w:p w14:paraId="5726E2AD" w14:textId="77777777" w:rsidR="00891AC5" w:rsidRDefault="005162A3" w:rsidP="00891AC5">
            <w:pPr>
              <w:jc w:val="center"/>
              <w:rPr>
                <w:b/>
                <w:bCs/>
              </w:rPr>
            </w:pPr>
            <w:r w:rsidRPr="005252D3">
              <w:rPr>
                <w:b/>
                <w:bCs/>
              </w:rPr>
              <w:t xml:space="preserve">Visual Elements Investigation: </w:t>
            </w:r>
            <w:r w:rsidR="00CC7979" w:rsidRPr="005252D3">
              <w:rPr>
                <w:b/>
                <w:bCs/>
              </w:rPr>
              <w:t>Colour and Painting</w:t>
            </w:r>
          </w:p>
          <w:p w14:paraId="59352570" w14:textId="6308D525" w:rsidR="006415B3" w:rsidRPr="00891AC5" w:rsidRDefault="00A97959" w:rsidP="00891AC5">
            <w:pPr>
              <w:jc w:val="center"/>
              <w:rPr>
                <w:b/>
                <w:bCs/>
              </w:rPr>
            </w:pPr>
            <w:r>
              <w:t>Build upon</w:t>
            </w:r>
            <w:r w:rsidR="006415B3">
              <w:t xml:space="preserve"> knowledge of the visual element of colour.</w:t>
            </w:r>
            <w:r w:rsidR="00F73E95">
              <w:t xml:space="preserve"> Investigate colour harmonies and develop confidence mixing and handling paint. Create a series of refined painting outcomes in response to </w:t>
            </w:r>
            <w:r w:rsidR="00F40858">
              <w:t xml:space="preserve">an in-depth </w:t>
            </w:r>
            <w:r w:rsidR="00F73E95">
              <w:t xml:space="preserve">analysis of </w:t>
            </w:r>
            <w:r w:rsidR="00891AC5">
              <w:t xml:space="preserve">the abstract artwork of </w:t>
            </w:r>
            <w:r w:rsidR="00F73E95">
              <w:t>Wassily Kandinsky</w:t>
            </w:r>
            <w:r w:rsidR="00891AC5">
              <w:t>.</w:t>
            </w:r>
            <w:r w:rsidR="00F73E95">
              <w:t xml:space="preserve"> </w:t>
            </w:r>
          </w:p>
        </w:tc>
        <w:tc>
          <w:tcPr>
            <w:tcW w:w="4780" w:type="dxa"/>
          </w:tcPr>
          <w:p w14:paraId="0E882A14" w14:textId="3548A269" w:rsidR="005162A3" w:rsidRPr="005252D3" w:rsidRDefault="005162A3" w:rsidP="00891AC5">
            <w:pPr>
              <w:jc w:val="center"/>
              <w:rPr>
                <w:b/>
                <w:bCs/>
              </w:rPr>
            </w:pPr>
            <w:r w:rsidRPr="005252D3">
              <w:rPr>
                <w:b/>
                <w:bCs/>
              </w:rPr>
              <w:t>Visual Elements Investigation:</w:t>
            </w:r>
          </w:p>
          <w:p w14:paraId="6EE0F3D4" w14:textId="77777777" w:rsidR="00891AC5" w:rsidRDefault="00CC7979" w:rsidP="00891AC5">
            <w:pPr>
              <w:jc w:val="center"/>
              <w:rPr>
                <w:b/>
                <w:bCs/>
              </w:rPr>
            </w:pPr>
            <w:r w:rsidRPr="005252D3">
              <w:rPr>
                <w:b/>
                <w:bCs/>
              </w:rPr>
              <w:t xml:space="preserve">3D Form </w:t>
            </w:r>
            <w:r w:rsidR="005162A3" w:rsidRPr="005252D3">
              <w:rPr>
                <w:b/>
                <w:bCs/>
              </w:rPr>
              <w:t>and Sculpture</w:t>
            </w:r>
          </w:p>
          <w:p w14:paraId="66EA0EA7" w14:textId="3C5C0B4F" w:rsidR="005162A3" w:rsidRPr="00891AC5" w:rsidRDefault="00E541FE" w:rsidP="00891AC5">
            <w:pPr>
              <w:jc w:val="center"/>
              <w:rPr>
                <w:b/>
                <w:bCs/>
              </w:rPr>
            </w:pPr>
            <w:r>
              <w:t xml:space="preserve">Deepen </w:t>
            </w:r>
            <w:r w:rsidR="00891AC5">
              <w:t xml:space="preserve">understanding </w:t>
            </w:r>
            <w:r w:rsidR="005162A3">
              <w:t xml:space="preserve">of the visual element of form. Develop </w:t>
            </w:r>
            <w:r>
              <w:t>spring term outcomes</w:t>
            </w:r>
            <w:r w:rsidR="005162A3">
              <w:t xml:space="preserve"> into 3D sculptural responses</w:t>
            </w:r>
            <w:r w:rsidR="00891AC5">
              <w:t xml:space="preserve"> working with and exploring </w:t>
            </w:r>
            <w:r>
              <w:t xml:space="preserve">clay and other modelling materials, </w:t>
            </w:r>
            <w:r w:rsidR="00243914">
              <w:t>tools,</w:t>
            </w:r>
            <w:r>
              <w:t xml:space="preserve"> and techniques. </w:t>
            </w:r>
            <w:r w:rsidR="005252D3">
              <w:t>Evaluate and exhibit independent artwork for end of year Art show</w:t>
            </w:r>
            <w:r w:rsidR="00891AC5">
              <w:t>.</w:t>
            </w:r>
          </w:p>
        </w:tc>
      </w:tr>
      <w:tr w:rsidR="00CC7979" w14:paraId="35323011" w14:textId="77777777" w:rsidTr="008F2EF1">
        <w:tc>
          <w:tcPr>
            <w:tcW w:w="709" w:type="dxa"/>
            <w:vAlign w:val="center"/>
          </w:tcPr>
          <w:p w14:paraId="7F52BEEE" w14:textId="3E1E1638" w:rsidR="00CC7979" w:rsidRDefault="00CC7979" w:rsidP="00891AC5">
            <w:pPr>
              <w:jc w:val="center"/>
            </w:pPr>
            <w:r>
              <w:t>Year 8</w:t>
            </w:r>
          </w:p>
        </w:tc>
        <w:tc>
          <w:tcPr>
            <w:tcW w:w="5104" w:type="dxa"/>
          </w:tcPr>
          <w:p w14:paraId="0127CB69" w14:textId="7D335330" w:rsidR="00291AE3" w:rsidRPr="00291AE3" w:rsidRDefault="002F4439" w:rsidP="008F2EF1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t>Genres of Art: Portraiture</w:t>
            </w:r>
          </w:p>
          <w:p w14:paraId="28E0A9FB" w14:textId="6943166C" w:rsidR="00291AE3" w:rsidRPr="00F702DC" w:rsidRDefault="00291AE3" w:rsidP="00F702DC">
            <w:pPr>
              <w:jc w:val="center"/>
            </w:pPr>
            <w:r>
              <w:t>Building and demonstrating critical understanding of narratives within portraiture. Investigating contextual and historical developments within the genre including in-depth analysis of Impressionism.</w:t>
            </w:r>
            <w:r w:rsidR="00F702DC">
              <w:t xml:space="preserve"> </w:t>
            </w:r>
            <w:r w:rsidR="005A7456">
              <w:t>Experimenting with and refining skills in photography, drawing, and painting to apply knowledge and understanding. Planning and developing a meaningf</w:t>
            </w:r>
            <w:r w:rsidR="00F702DC">
              <w:t xml:space="preserve">ul self-portrait response. </w:t>
            </w:r>
            <w:r w:rsidR="005A7456">
              <w:t xml:space="preserve"> </w:t>
            </w:r>
          </w:p>
        </w:tc>
        <w:tc>
          <w:tcPr>
            <w:tcW w:w="5568" w:type="dxa"/>
          </w:tcPr>
          <w:p w14:paraId="179F0135" w14:textId="350B5545" w:rsidR="00243914" w:rsidRDefault="002F4439" w:rsidP="008F2EF1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t xml:space="preserve">Genres of Art: </w:t>
            </w:r>
            <w:r>
              <w:rPr>
                <w:b/>
                <w:bCs/>
              </w:rPr>
              <w:t>Still Life</w:t>
            </w:r>
          </w:p>
          <w:p w14:paraId="4DE5B80E" w14:textId="6D5E7387" w:rsidR="00243914" w:rsidRDefault="00681999" w:rsidP="00F702DC">
            <w:pPr>
              <w:jc w:val="center"/>
            </w:pPr>
            <w:r>
              <w:t>D</w:t>
            </w:r>
            <w:r w:rsidR="00243914">
              <w:t xml:space="preserve">eveloping a critical understanding of </w:t>
            </w:r>
            <w:r>
              <w:t xml:space="preserve">still life artwork, </w:t>
            </w:r>
            <w:r w:rsidR="00243914">
              <w:t>exploring symbolism as a means of storytelling.</w:t>
            </w:r>
            <w:r w:rsidR="00F702DC">
              <w:t xml:space="preserve"> </w:t>
            </w:r>
            <w:r w:rsidR="00243914">
              <w:t xml:space="preserve">Experimenting with and refining </w:t>
            </w:r>
            <w:r>
              <w:t xml:space="preserve">skills in </w:t>
            </w:r>
            <w:r w:rsidR="00243914">
              <w:t xml:space="preserve">photography, drawing, and painting to </w:t>
            </w:r>
            <w:r>
              <w:t xml:space="preserve">apply knowledge and understanding. </w:t>
            </w:r>
            <w:r w:rsidR="00F702DC">
              <w:t>Consolidating learning through the p</w:t>
            </w:r>
            <w:r>
              <w:t>lanning</w:t>
            </w:r>
            <w:r w:rsidR="00243914">
              <w:t xml:space="preserve"> and develop</w:t>
            </w:r>
            <w:r w:rsidR="00F702DC">
              <w:t xml:space="preserve">ment of </w:t>
            </w:r>
            <w:r w:rsidR="00243914">
              <w:t>a series of personal</w:t>
            </w:r>
            <w:r w:rsidR="00F702DC">
              <w:t xml:space="preserve"> </w:t>
            </w:r>
            <w:r w:rsidR="00243914">
              <w:t xml:space="preserve">still life outcomes. </w:t>
            </w:r>
          </w:p>
        </w:tc>
        <w:tc>
          <w:tcPr>
            <w:tcW w:w="4780" w:type="dxa"/>
          </w:tcPr>
          <w:p w14:paraId="122A4BF9" w14:textId="0ED30339" w:rsidR="00243914" w:rsidRDefault="002F4439" w:rsidP="008F2EF1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t xml:space="preserve">Genres of Art: </w:t>
            </w:r>
            <w:r>
              <w:rPr>
                <w:b/>
                <w:bCs/>
              </w:rPr>
              <w:t>Landscapes</w:t>
            </w:r>
          </w:p>
          <w:p w14:paraId="00D2E1EF" w14:textId="0FA292D9" w:rsidR="00243914" w:rsidRDefault="001007F2" w:rsidP="001007F2">
            <w:pPr>
              <w:jc w:val="center"/>
            </w:pPr>
            <w:r>
              <w:t xml:space="preserve">Analyse and demonstrate </w:t>
            </w:r>
            <w:r w:rsidR="00243914">
              <w:t>critical understanding o</w:t>
            </w:r>
            <w:r w:rsidR="001545DD">
              <w:t>f</w:t>
            </w:r>
            <w:r w:rsidR="00243914">
              <w:t xml:space="preserve"> landscape artwork</w:t>
            </w:r>
            <w:r>
              <w:t xml:space="preserve">. </w:t>
            </w:r>
            <w:r w:rsidR="00243914">
              <w:t xml:space="preserve"> Investigat</w:t>
            </w:r>
            <w:r>
              <w:t>e</w:t>
            </w:r>
            <w:r w:rsidR="00243914">
              <w:t xml:space="preserve"> contextual and historical developments within the genre including in-depth analysis of Impressionism.</w:t>
            </w:r>
            <w:r>
              <w:t xml:space="preserve"> Experimenting with and refining skills in photography, drawing, and </w:t>
            </w:r>
            <w:r w:rsidR="008F2EF1">
              <w:t>mixed media</w:t>
            </w:r>
            <w:r>
              <w:t xml:space="preserve"> to apply knowledge and understanding. Planning and developing a meaningful self-portrait response</w:t>
            </w:r>
            <w:r w:rsidR="00243914">
              <w:t>.</w:t>
            </w:r>
          </w:p>
        </w:tc>
      </w:tr>
      <w:tr w:rsidR="00CC7979" w14:paraId="237A4DF1" w14:textId="77777777" w:rsidTr="008F2EF1">
        <w:tc>
          <w:tcPr>
            <w:tcW w:w="709" w:type="dxa"/>
            <w:vAlign w:val="center"/>
          </w:tcPr>
          <w:p w14:paraId="3441D397" w14:textId="2913DD89" w:rsidR="00CC7979" w:rsidRDefault="00CC7979" w:rsidP="00891AC5">
            <w:pPr>
              <w:jc w:val="center"/>
            </w:pPr>
            <w:r>
              <w:t>Year 9</w:t>
            </w:r>
          </w:p>
        </w:tc>
        <w:tc>
          <w:tcPr>
            <w:tcW w:w="5104" w:type="dxa"/>
          </w:tcPr>
          <w:p w14:paraId="6D4EE42E" w14:textId="77777777" w:rsidR="00CC7979" w:rsidRDefault="002F4439" w:rsidP="00291AE3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t>Art Movements: Surrealism</w:t>
            </w:r>
          </w:p>
          <w:p w14:paraId="5C5F0DB0" w14:textId="5DAC15FC" w:rsidR="008F2EF1" w:rsidRPr="00744290" w:rsidRDefault="00744290" w:rsidP="00744290">
            <w:r>
              <w:t xml:space="preserve">Demonstrating critical understanding of Surrealist art movement. Investigating contextual, cultural, and historical developments of the movement. Experimenting with and refining skills in collage, </w:t>
            </w:r>
            <w:r>
              <w:lastRenderedPageBreak/>
              <w:t xml:space="preserve">drawing, and mixed media to apply knowledge and understanding. Planning and developing a series of informed surreal responses. </w:t>
            </w:r>
          </w:p>
        </w:tc>
        <w:tc>
          <w:tcPr>
            <w:tcW w:w="5568" w:type="dxa"/>
          </w:tcPr>
          <w:p w14:paraId="65210DA0" w14:textId="77777777" w:rsidR="00CC7979" w:rsidRDefault="002F4439" w:rsidP="00291AE3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lastRenderedPageBreak/>
              <w:t xml:space="preserve">Art Movements: </w:t>
            </w:r>
            <w:r>
              <w:rPr>
                <w:b/>
                <w:bCs/>
              </w:rPr>
              <w:t>Pop Art</w:t>
            </w:r>
          </w:p>
          <w:p w14:paraId="459CFDDE" w14:textId="0C3E292D" w:rsidR="00705519" w:rsidRDefault="00705519" w:rsidP="00291AE3">
            <w:pPr>
              <w:jc w:val="center"/>
            </w:pPr>
            <w:r>
              <w:t xml:space="preserve">Demonstrating critical understanding of Pop </w:t>
            </w:r>
            <w:r w:rsidR="007E1E00">
              <w:t>Art movement</w:t>
            </w:r>
            <w:r>
              <w:t xml:space="preserve">. Investigating contextual, cultural, and historical developments of the movement. Experimenting with and refining skills in </w:t>
            </w:r>
            <w:r w:rsidR="007E1E00">
              <w:t xml:space="preserve">printmaking, </w:t>
            </w:r>
            <w:r>
              <w:lastRenderedPageBreak/>
              <w:t>collage</w:t>
            </w:r>
            <w:r w:rsidR="007E1E00">
              <w:t xml:space="preserve"> and </w:t>
            </w:r>
            <w:r>
              <w:t>drawing</w:t>
            </w:r>
            <w:r w:rsidR="007E1E00">
              <w:t xml:space="preserve"> </w:t>
            </w:r>
            <w:r>
              <w:t>to apply knowledge and understanding. Planning and developing a series of informed</w:t>
            </w:r>
            <w:r w:rsidR="00140229">
              <w:t>, personal</w:t>
            </w:r>
            <w:r>
              <w:t xml:space="preserve"> </w:t>
            </w:r>
            <w:r w:rsidR="007E1E00">
              <w:t>Pop Art outcomes.</w:t>
            </w:r>
          </w:p>
        </w:tc>
        <w:tc>
          <w:tcPr>
            <w:tcW w:w="4780" w:type="dxa"/>
          </w:tcPr>
          <w:p w14:paraId="4A8DCBA4" w14:textId="3CCA3B2E" w:rsidR="00CC7979" w:rsidRDefault="002F4439" w:rsidP="00291AE3">
            <w:pPr>
              <w:jc w:val="center"/>
              <w:rPr>
                <w:b/>
                <w:bCs/>
              </w:rPr>
            </w:pPr>
            <w:r w:rsidRPr="002F4439">
              <w:rPr>
                <w:b/>
                <w:bCs/>
              </w:rPr>
              <w:lastRenderedPageBreak/>
              <w:t xml:space="preserve">Art Movements: </w:t>
            </w:r>
            <w:r w:rsidR="00291AE3">
              <w:rPr>
                <w:b/>
                <w:bCs/>
              </w:rPr>
              <w:t>Graffiti</w:t>
            </w:r>
          </w:p>
          <w:p w14:paraId="32C3FAD3" w14:textId="10132F05" w:rsidR="00291AE3" w:rsidRDefault="007E1E00" w:rsidP="007E1E00">
            <w:pPr>
              <w:jc w:val="center"/>
            </w:pPr>
            <w:r>
              <w:t xml:space="preserve">Investigating contextual, cultural, and historical developments of the Graffiti and Street Art movement. Planning and developing a series of informed Graffiti </w:t>
            </w:r>
            <w:r>
              <w:lastRenderedPageBreak/>
              <w:t xml:space="preserve">inspired outcomes that demonstrate skills in drawing, painting, stencilling and pray painting. </w:t>
            </w:r>
          </w:p>
        </w:tc>
      </w:tr>
    </w:tbl>
    <w:p w14:paraId="459495BD" w14:textId="77777777" w:rsidR="00377C34" w:rsidRDefault="00377C34"/>
    <w:sectPr w:rsidR="00377C34" w:rsidSect="00377C3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DD20" w14:textId="77777777" w:rsidR="00BC1AEF" w:rsidRDefault="00BC1AEF" w:rsidP="00891AC5">
      <w:r>
        <w:separator/>
      </w:r>
    </w:p>
  </w:endnote>
  <w:endnote w:type="continuationSeparator" w:id="0">
    <w:p w14:paraId="55D052D0" w14:textId="77777777" w:rsidR="00BC1AEF" w:rsidRDefault="00BC1AEF" w:rsidP="008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F412" w14:textId="77777777" w:rsidR="00BC1AEF" w:rsidRDefault="00BC1AEF" w:rsidP="00891AC5">
      <w:r>
        <w:separator/>
      </w:r>
    </w:p>
  </w:footnote>
  <w:footnote w:type="continuationSeparator" w:id="0">
    <w:p w14:paraId="48DCAEDD" w14:textId="77777777" w:rsidR="00BC1AEF" w:rsidRDefault="00BC1AEF" w:rsidP="0089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4"/>
    <w:rsid w:val="000B5186"/>
    <w:rsid w:val="001007F2"/>
    <w:rsid w:val="00140229"/>
    <w:rsid w:val="001545DD"/>
    <w:rsid w:val="00243914"/>
    <w:rsid w:val="00291AE3"/>
    <w:rsid w:val="002F4439"/>
    <w:rsid w:val="00377C34"/>
    <w:rsid w:val="005162A3"/>
    <w:rsid w:val="005252D3"/>
    <w:rsid w:val="00553173"/>
    <w:rsid w:val="005A7456"/>
    <w:rsid w:val="006415B3"/>
    <w:rsid w:val="00681999"/>
    <w:rsid w:val="00705519"/>
    <w:rsid w:val="00744290"/>
    <w:rsid w:val="0074459C"/>
    <w:rsid w:val="007E1E00"/>
    <w:rsid w:val="00891AC5"/>
    <w:rsid w:val="008A46DB"/>
    <w:rsid w:val="008F2EF1"/>
    <w:rsid w:val="00A97959"/>
    <w:rsid w:val="00B16F11"/>
    <w:rsid w:val="00BC1AEF"/>
    <w:rsid w:val="00CA3C15"/>
    <w:rsid w:val="00CC7979"/>
    <w:rsid w:val="00CC7C53"/>
    <w:rsid w:val="00DB0B85"/>
    <w:rsid w:val="00E3400A"/>
    <w:rsid w:val="00E541FE"/>
    <w:rsid w:val="00F40858"/>
    <w:rsid w:val="00F702DC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24D87"/>
  <w15:chartTrackingRefBased/>
  <w15:docId w15:val="{3A284CA4-2870-D348-BBAA-22A548E8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C5"/>
  </w:style>
  <w:style w:type="paragraph" w:styleId="Footer">
    <w:name w:val="footer"/>
    <w:basedOn w:val="Normal"/>
    <w:link w:val="FooterChar"/>
    <w:uiPriority w:val="99"/>
    <w:unhideWhenUsed/>
    <w:rsid w:val="00891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Chorley</dc:creator>
  <cp:keywords/>
  <dc:description/>
  <cp:lastModifiedBy>Ms A Becker</cp:lastModifiedBy>
  <cp:revision>2</cp:revision>
  <dcterms:created xsi:type="dcterms:W3CDTF">2022-10-21T09:17:00Z</dcterms:created>
  <dcterms:modified xsi:type="dcterms:W3CDTF">2022-10-21T09:17:00Z</dcterms:modified>
</cp:coreProperties>
</file>